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4"/>
        <w:keepNext w:val="0"/>
        <w:keepLines w:val="0"/>
        <w:spacing w:after="0" w:before="0" w:line="312" w:lineRule="auto"/>
        <w:rPr>
          <w:rFonts w:ascii="Times New Roman" w:cs="Times New Roman" w:eastAsia="Times New Roman" w:hAnsi="Times New Roman"/>
          <w:color w:val="000000"/>
          <w:sz w:val="26"/>
          <w:szCs w:val="26"/>
        </w:rPr>
      </w:pPr>
      <w:bookmarkStart w:colFirst="0" w:colLast="0" w:name="_wwwgnlfo6vo1" w:id="0"/>
      <w:bookmarkEnd w:id="0"/>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10/20 - Repentance unto Life</w:t>
      </w:r>
    </w:p>
    <w:p w:rsidR="00000000" w:rsidDel="00000000" w:rsidP="00000000" w:rsidRDefault="00000000" w:rsidRPr="00000000" w14:paraId="00000003">
      <w:pPr>
        <w:spacing w:after="280" w:before="280" w:lineRule="auto"/>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91. How do the sacraments become effectual means of salvation?</w:t>
        <w:br w:type="textWrapping"/>
        <w:t xml:space="preserve">The sacraments become effectual means of salvation, not from any virtue in them, or in him that doth administer them; but only by the blessing of Christ, and the working of His Spirit in them that by faith receive them.</w:t>
      </w:r>
    </w:p>
    <w:p w:rsidR="00000000" w:rsidDel="00000000" w:rsidP="00000000" w:rsidRDefault="00000000" w:rsidRPr="00000000" w14:paraId="00000004">
      <w:pPr>
        <w:spacing w:after="280" w:before="280" w:lineRule="auto"/>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92. What is a sacrament?</w:t>
        <w:br w:type="textWrapping"/>
        <w:t xml:space="preserve">A sacrament is a holy ordinance instituted by Christ; wherein, by sensible signs, Christ and the benefits of the new covenant are represented, sealed, and applied to believers.</w:t>
      </w:r>
    </w:p>
    <w:p w:rsidR="00000000" w:rsidDel="00000000" w:rsidP="00000000" w:rsidRDefault="00000000" w:rsidRPr="00000000" w14:paraId="00000005">
      <w:pPr>
        <w:spacing w:after="280" w:before="280" w:lineRule="auto"/>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93. Which are the sacraments of the New Testament?</w:t>
        <w:br w:type="textWrapping"/>
        <w:t xml:space="preserve">The sacraments of the New Testament are baptism, and the Lord’s Supper.</w:t>
      </w:r>
    </w:p>
    <w:p w:rsidR="00000000" w:rsidDel="00000000" w:rsidP="00000000" w:rsidRDefault="00000000" w:rsidRPr="00000000" w14:paraId="00000006">
      <w:pPr>
        <w:spacing w:after="280" w:before="280" w:lineRule="auto"/>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94. What is baptism?</w:t>
        <w:br w:type="textWrapping"/>
        <w:t xml:space="preserve">Baptism is a sacrament, wherein the washing with water, in the name of the Father, and of the Son, and of the Holy Ghost, doth signify and seal our ingrafting into Christ, and partaking of the benefits of the covenant of grace, and our engagement to be the Lord’s.</w:t>
      </w:r>
    </w:p>
    <w:p w:rsidR="00000000" w:rsidDel="00000000" w:rsidP="00000000" w:rsidRDefault="00000000" w:rsidRPr="00000000" w14:paraId="00000007">
      <w:pPr>
        <w:spacing w:after="280" w:before="280" w:lineRule="auto"/>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96. What is the Lord’s Supper?</w:t>
        <w:br w:type="textWrapping"/>
        <w:t xml:space="preserve">The Lord’s Supper is a sacrament, wherein, by giving and receiving bread and wine, according to Christ’s appointment, His death is showed forth; and the worthy receivers are, not after a corporal and carnal manner, but by faith, made partakers of His body and blood, with all His benefits, to their spiritual nourishment and growth in grace.</w:t>
      </w:r>
    </w:p>
    <w:p w:rsidR="00000000" w:rsidDel="00000000" w:rsidP="00000000" w:rsidRDefault="00000000" w:rsidRPr="00000000" w14:paraId="00000008">
      <w:pPr>
        <w:pStyle w:val="Heading4"/>
        <w:keepNext w:val="0"/>
        <w:keepLines w:val="0"/>
        <w:spacing w:after="0" w:before="0" w:line="312" w:lineRule="auto"/>
        <w:rPr>
          <w:rFonts w:ascii="Times New Roman" w:cs="Times New Roman" w:eastAsia="Times New Roman" w:hAnsi="Times New Roman"/>
          <w:color w:val="000000"/>
          <w:sz w:val="26"/>
          <w:szCs w:val="26"/>
          <w:shd w:fill="eceff1" w:val="clear"/>
        </w:rPr>
      </w:pPr>
      <w:bookmarkStart w:colFirst="0" w:colLast="0" w:name="_6f7nehtbh7bs" w:id="1"/>
      <w:bookmarkEnd w:id="1"/>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4">
      <w:pPr>
        <w:pStyle w:val="Heading4"/>
        <w:keepNext w:val="0"/>
        <w:keepLines w:val="0"/>
        <w:spacing w:after="0" w:before="0" w:line="312" w:lineRule="auto"/>
        <w:rPr>
          <w:rFonts w:ascii="Times New Roman" w:cs="Times New Roman" w:eastAsia="Times New Roman" w:hAnsi="Times New Roman"/>
          <w:color w:val="000000"/>
          <w:sz w:val="26"/>
          <w:szCs w:val="26"/>
        </w:rPr>
      </w:pPr>
      <w:bookmarkStart w:colFirst="0" w:colLast="0" w:name="_z91bqnuhmvtx" w:id="2"/>
      <w:bookmarkEnd w:id="2"/>
      <w:r w:rsidDel="00000000" w:rsidR="00000000" w:rsidRPr="00000000">
        <w:rPr>
          <w:rFonts w:ascii="Times New Roman" w:cs="Times New Roman" w:eastAsia="Times New Roman" w:hAnsi="Times New Roman"/>
          <w:color w:val="000000"/>
          <w:sz w:val="26"/>
          <w:szCs w:val="26"/>
          <w:rtl w:val="0"/>
        </w:rPr>
        <w:t xml:space="preserve">CHAPTER 15</w:t>
      </w:r>
    </w:p>
    <w:p w:rsidR="00000000" w:rsidDel="00000000" w:rsidP="00000000" w:rsidRDefault="00000000" w:rsidRPr="00000000" w14:paraId="00000015">
      <w:pPr>
        <w:pStyle w:val="Heading6"/>
        <w:keepNext w:val="0"/>
        <w:keepLines w:val="0"/>
        <w:spacing w:after="0" w:before="0" w:line="312" w:lineRule="auto"/>
        <w:rPr>
          <w:rFonts w:ascii="Times New Roman" w:cs="Times New Roman" w:eastAsia="Times New Roman" w:hAnsi="Times New Roman"/>
          <w:i w:val="0"/>
          <w:color w:val="000000"/>
          <w:sz w:val="26"/>
          <w:szCs w:val="26"/>
        </w:rPr>
      </w:pPr>
      <w:bookmarkStart w:colFirst="0" w:colLast="0" w:name="_3chtxzm235cs" w:id="3"/>
      <w:bookmarkEnd w:id="3"/>
      <w:r w:rsidDel="00000000" w:rsidR="00000000" w:rsidRPr="00000000">
        <w:rPr>
          <w:rFonts w:ascii="Times New Roman" w:cs="Times New Roman" w:eastAsia="Times New Roman" w:hAnsi="Times New Roman"/>
          <w:i w:val="0"/>
          <w:color w:val="000000"/>
          <w:sz w:val="26"/>
          <w:szCs w:val="26"/>
          <w:rtl w:val="0"/>
        </w:rPr>
        <w:t xml:space="preserve">Of Repentance unto Life</w:t>
      </w:r>
    </w:p>
    <w:p w:rsidR="00000000" w:rsidDel="00000000" w:rsidP="00000000" w:rsidRDefault="00000000" w:rsidRPr="00000000" w14:paraId="00000016">
      <w:pPr>
        <w:numPr>
          <w:ilvl w:val="0"/>
          <w:numId w:val="1"/>
        </w:numPr>
        <w:spacing w:after="0" w:afterAutospacing="0" w:before="280" w:lineRule="auto"/>
        <w:ind w:left="720"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Repentance unto life is an evangelical grace, the doctrine whereof is to be preached by every minister of the gospel, as well as that of faith in Christ.</w:t>
      </w:r>
    </w:p>
    <w:p w:rsidR="00000000" w:rsidDel="00000000" w:rsidP="00000000" w:rsidRDefault="00000000" w:rsidRPr="00000000" w14:paraId="00000017">
      <w:pPr>
        <w:numPr>
          <w:ilvl w:val="0"/>
          <w:numId w:val="1"/>
        </w:numPr>
        <w:spacing w:after="0" w:afterAutospacing="0" w:before="0" w:beforeAutospacing="0" w:lineRule="auto"/>
        <w:ind w:left="720"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By it a sinner, out of the sight and sense, not only of the danger, but also of the filthiness and odiousness of his sins, as contrary to the holy nature and righteous law of God, and upon the apprehension of His mercy in Christ to such as are penitent, so grieves for, and hates his sins, as to turn from them all unto God, purposing and endeavoring to walk with Him in all the ways of His commandments.</w:t>
      </w:r>
    </w:p>
    <w:p w:rsidR="00000000" w:rsidDel="00000000" w:rsidP="00000000" w:rsidRDefault="00000000" w:rsidRPr="00000000" w14:paraId="00000018">
      <w:pPr>
        <w:numPr>
          <w:ilvl w:val="0"/>
          <w:numId w:val="1"/>
        </w:numPr>
        <w:spacing w:after="0" w:afterAutospacing="0" w:before="0" w:beforeAutospacing="0" w:lineRule="auto"/>
        <w:ind w:left="720"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Although repentance be not to be rested in as any satisfaction for sin, or any cause of the pardon thereof, which is the act of God’s free grace in Christ; yet is it of such necessity to all sinners, that none may expect pardon without it.</w:t>
      </w:r>
    </w:p>
    <w:p w:rsidR="00000000" w:rsidDel="00000000" w:rsidP="00000000" w:rsidRDefault="00000000" w:rsidRPr="00000000" w14:paraId="00000019">
      <w:pPr>
        <w:numPr>
          <w:ilvl w:val="0"/>
          <w:numId w:val="1"/>
        </w:numPr>
        <w:spacing w:after="0" w:afterAutospacing="0" w:before="0" w:beforeAutospacing="0" w:lineRule="auto"/>
        <w:ind w:left="720"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As there is no sin so small but it deserves damnation; so there is no sin so great that it can bring damnation upon those who truly repent.</w:t>
      </w:r>
    </w:p>
    <w:p w:rsidR="00000000" w:rsidDel="00000000" w:rsidP="00000000" w:rsidRDefault="00000000" w:rsidRPr="00000000" w14:paraId="0000001A">
      <w:pPr>
        <w:numPr>
          <w:ilvl w:val="0"/>
          <w:numId w:val="1"/>
        </w:numPr>
        <w:spacing w:after="0" w:afterAutospacing="0" w:before="0" w:beforeAutospacing="0" w:lineRule="auto"/>
        <w:ind w:left="720"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Men ought not to content themselves with a general repentance, but it is every man’s duty to endeavor to repent of his particular sins, particularly.</w:t>
      </w:r>
    </w:p>
    <w:p w:rsidR="00000000" w:rsidDel="00000000" w:rsidP="00000000" w:rsidRDefault="00000000" w:rsidRPr="00000000" w14:paraId="0000001B">
      <w:pPr>
        <w:numPr>
          <w:ilvl w:val="0"/>
          <w:numId w:val="1"/>
        </w:numPr>
        <w:spacing w:after="280" w:before="0" w:beforeAutospacing="0" w:lineRule="auto"/>
        <w:ind w:left="720"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As every man is bound to make private confession of his sins to God, praying for the pardon thereof, upon which, and the forsaking of them, he shall find mercy: so he that scandalizeth his brother, or the church of Christ, ought to be willing, by a private or public confession and sorrow for his sin, to declare his repentance to those that are offended; who are thereupon to be reconciled to him, and in love to receive him.</w:t>
      </w:r>
    </w:p>
    <w:p w:rsidR="00000000" w:rsidDel="00000000" w:rsidP="00000000" w:rsidRDefault="00000000" w:rsidRPr="00000000" w14:paraId="0000001C">
      <w:pPr>
        <w:spacing w:after="280" w:before="28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color w:val="333333"/>
        <w:sz w:val="27"/>
        <w:szCs w:val="27"/>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